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62097" w14:textId="77777777" w:rsidR="00EE1675" w:rsidRDefault="00EE1675" w:rsidP="00EE1675"/>
    <w:p w14:paraId="4ABAE8F1" w14:textId="37FC3812" w:rsidR="00EE1675" w:rsidRPr="00B43C4C" w:rsidRDefault="00EE1675" w:rsidP="00EE1675">
      <w:p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 xml:space="preserve">When you first start on insulin, you will usually be started on a very small ‘starter dose’. This dose will need to be increased or adjusted in line with your </w:t>
      </w:r>
      <w:r w:rsidRPr="00B43C4C">
        <w:rPr>
          <w:rFonts w:asciiTheme="majorHAnsi" w:hAnsiTheme="majorHAnsi" w:cstheme="majorHAnsi"/>
          <w:b/>
          <w:bCs/>
          <w:sz w:val="28"/>
          <w:szCs w:val="28"/>
        </w:rPr>
        <w:t xml:space="preserve">FASTING </w:t>
      </w:r>
      <w:r w:rsidRPr="00B43C4C">
        <w:rPr>
          <w:rFonts w:asciiTheme="majorHAnsi" w:hAnsiTheme="majorHAnsi" w:cstheme="majorHAnsi"/>
          <w:sz w:val="28"/>
          <w:szCs w:val="28"/>
        </w:rPr>
        <w:t>blood glucose levels</w:t>
      </w:r>
      <w:r w:rsidRPr="00B43C4C">
        <w:rPr>
          <w:rFonts w:asciiTheme="majorHAnsi" w:hAnsiTheme="majorHAnsi" w:cstheme="majorHAnsi"/>
          <w:sz w:val="28"/>
          <w:szCs w:val="28"/>
        </w:rPr>
        <w:t>.</w:t>
      </w:r>
    </w:p>
    <w:p w14:paraId="2D263A3C" w14:textId="77777777" w:rsidR="00EE1675" w:rsidRPr="00B43C4C" w:rsidRDefault="00EE1675" w:rsidP="00EE1675">
      <w:pPr>
        <w:rPr>
          <w:rFonts w:asciiTheme="majorHAnsi" w:hAnsiTheme="majorHAnsi" w:cstheme="majorHAnsi"/>
          <w:sz w:val="28"/>
          <w:szCs w:val="28"/>
        </w:rPr>
      </w:pPr>
    </w:p>
    <w:p w14:paraId="73B14FF1" w14:textId="5F706ABA" w:rsidR="00EE1675" w:rsidRPr="00B43C4C" w:rsidRDefault="00EE1675" w:rsidP="00EE1675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43C4C">
        <w:rPr>
          <w:rFonts w:asciiTheme="majorHAnsi" w:hAnsiTheme="majorHAnsi" w:cstheme="majorHAnsi"/>
          <w:b/>
          <w:bCs/>
          <w:sz w:val="28"/>
          <w:szCs w:val="28"/>
        </w:rPr>
        <w:t>General rules for altering your insulin doses</w:t>
      </w:r>
      <w:r w:rsidRPr="00B43C4C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7454C057" w14:textId="77777777" w:rsidR="00EE1675" w:rsidRPr="00B43C4C" w:rsidRDefault="00EE1675" w:rsidP="00EE1675">
      <w:pPr>
        <w:rPr>
          <w:rFonts w:asciiTheme="majorHAnsi" w:hAnsiTheme="majorHAnsi" w:cstheme="majorHAnsi"/>
          <w:sz w:val="28"/>
          <w:szCs w:val="28"/>
        </w:rPr>
      </w:pPr>
    </w:p>
    <w:p w14:paraId="1D7697A6" w14:textId="2E50EA66" w:rsidR="00EE1675" w:rsidRPr="00B43C4C" w:rsidRDefault="00EE1675" w:rsidP="00EE167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Alter insulin in response to a pattern of blood glucose results</w:t>
      </w:r>
      <w:r w:rsidRPr="00B43C4C">
        <w:rPr>
          <w:rFonts w:asciiTheme="majorHAnsi" w:hAnsiTheme="majorHAnsi" w:cstheme="majorHAnsi"/>
          <w:sz w:val="28"/>
          <w:szCs w:val="28"/>
        </w:rPr>
        <w:t xml:space="preserve"> over period of 3-5 days.</w:t>
      </w:r>
    </w:p>
    <w:p w14:paraId="794D5B6D" w14:textId="67FA201C" w:rsidR="00EE1675" w:rsidRPr="00B43C4C" w:rsidRDefault="00EE1675" w:rsidP="00EE167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Doses are usually altered by 2 – 4 units at any time.</w:t>
      </w:r>
    </w:p>
    <w:p w14:paraId="414AA8EE" w14:textId="6672549D" w:rsidR="00EE1675" w:rsidRPr="00B43C4C" w:rsidRDefault="00EE1675" w:rsidP="00EE167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Do not adjust on a one-off result.</w:t>
      </w:r>
    </w:p>
    <w:p w14:paraId="27B95AE9" w14:textId="7185C2ED" w:rsidR="00EE1675" w:rsidRPr="00B43C4C" w:rsidRDefault="00EE1675" w:rsidP="00EE167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Mo</w:t>
      </w:r>
      <w:r w:rsidRPr="00B43C4C">
        <w:rPr>
          <w:rFonts w:asciiTheme="majorHAnsi" w:hAnsiTheme="majorHAnsi" w:cstheme="majorHAnsi"/>
          <w:sz w:val="28"/>
          <w:szCs w:val="28"/>
        </w:rPr>
        <w:t xml:space="preserve">nitor results of any changes for </w:t>
      </w:r>
      <w:r w:rsidRPr="00B43C4C">
        <w:rPr>
          <w:rFonts w:asciiTheme="majorHAnsi" w:hAnsiTheme="majorHAnsi" w:cstheme="majorHAnsi"/>
          <w:sz w:val="28"/>
          <w:szCs w:val="28"/>
        </w:rPr>
        <w:t xml:space="preserve">at least </w:t>
      </w:r>
      <w:r w:rsidRPr="00B43C4C">
        <w:rPr>
          <w:rFonts w:asciiTheme="majorHAnsi" w:hAnsiTheme="majorHAnsi" w:cstheme="majorHAnsi"/>
          <w:sz w:val="28"/>
          <w:szCs w:val="28"/>
        </w:rPr>
        <w:t>3 days before making further changes.</w:t>
      </w:r>
    </w:p>
    <w:p w14:paraId="0CE16F4B" w14:textId="3393E666" w:rsidR="00EE1675" w:rsidRPr="00B43C4C" w:rsidRDefault="00EE1675" w:rsidP="00EE167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Check blood glucose levels regularly</w:t>
      </w:r>
      <w:r w:rsidRPr="00B43C4C">
        <w:rPr>
          <w:rFonts w:asciiTheme="majorHAnsi" w:hAnsiTheme="majorHAnsi" w:cstheme="majorHAnsi"/>
          <w:sz w:val="28"/>
          <w:szCs w:val="28"/>
        </w:rPr>
        <w:t>.</w:t>
      </w:r>
    </w:p>
    <w:p w14:paraId="21AE8592" w14:textId="33694DF5" w:rsidR="00EE1675" w:rsidRPr="00B43C4C" w:rsidRDefault="00EE1675" w:rsidP="00EE167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Never just stop your insulin</w:t>
      </w:r>
      <w:r w:rsidRPr="00B43C4C">
        <w:rPr>
          <w:rFonts w:asciiTheme="majorHAnsi" w:hAnsiTheme="majorHAnsi" w:cstheme="majorHAnsi"/>
          <w:sz w:val="28"/>
          <w:szCs w:val="28"/>
        </w:rPr>
        <w:t xml:space="preserve"> if you are </w:t>
      </w:r>
      <w:r w:rsidR="00B43C4C" w:rsidRPr="00B43C4C">
        <w:rPr>
          <w:rFonts w:asciiTheme="majorHAnsi" w:hAnsiTheme="majorHAnsi" w:cstheme="majorHAnsi"/>
          <w:sz w:val="28"/>
          <w:szCs w:val="28"/>
        </w:rPr>
        <w:t>ill</w:t>
      </w:r>
      <w:r w:rsidRPr="00B43C4C">
        <w:rPr>
          <w:rFonts w:asciiTheme="majorHAnsi" w:hAnsiTheme="majorHAnsi" w:cstheme="majorHAnsi"/>
          <w:sz w:val="28"/>
          <w:szCs w:val="28"/>
        </w:rPr>
        <w:t>. Seek medical advice first.</w:t>
      </w:r>
    </w:p>
    <w:p w14:paraId="63BF100A" w14:textId="6981FD68" w:rsidR="00B43C4C" w:rsidRPr="00B43C4C" w:rsidRDefault="00B43C4C" w:rsidP="00B43C4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 xml:space="preserve">Type 1 </w:t>
      </w:r>
      <w:hyperlink r:id="rId7" w:history="1">
        <w:r w:rsidRPr="00B43C4C">
          <w:rPr>
            <w:rStyle w:val="Hyperlink"/>
            <w:rFonts w:asciiTheme="majorHAnsi" w:hAnsiTheme="majorHAnsi" w:cstheme="majorHAnsi"/>
            <w:sz w:val="28"/>
            <w:szCs w:val="28"/>
          </w:rPr>
          <w:t>https://static1.squarespace.com/static/5a6439bab7411c94f2ebe216/t/609a5b5f616dd326ab736204/1620728672571/Sick_Day_Rules_T1DM.pdf</w:t>
        </w:r>
      </w:hyperlink>
    </w:p>
    <w:p w14:paraId="675DEF60" w14:textId="374B7164" w:rsidR="00B43C4C" w:rsidRPr="00B43C4C" w:rsidRDefault="00B43C4C" w:rsidP="00B43C4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43C4C">
        <w:rPr>
          <w:rFonts w:asciiTheme="majorHAnsi" w:hAnsiTheme="majorHAnsi" w:cstheme="majorHAnsi"/>
          <w:sz w:val="28"/>
          <w:szCs w:val="28"/>
        </w:rPr>
        <w:t>Type 2</w:t>
      </w:r>
    </w:p>
    <w:p w14:paraId="005DA8A7" w14:textId="152608A8" w:rsidR="00B43C4C" w:rsidRPr="00B43C4C" w:rsidRDefault="00B43C4C" w:rsidP="00B43C4C">
      <w:pPr>
        <w:pStyle w:val="ListParagraph"/>
        <w:rPr>
          <w:rFonts w:asciiTheme="majorHAnsi" w:hAnsiTheme="majorHAnsi" w:cstheme="majorHAnsi"/>
          <w:sz w:val="28"/>
          <w:szCs w:val="28"/>
        </w:rPr>
      </w:pPr>
      <w:hyperlink r:id="rId8" w:history="1">
        <w:r w:rsidRPr="00B43C4C">
          <w:rPr>
            <w:rStyle w:val="Hyperlink"/>
            <w:rFonts w:asciiTheme="majorHAnsi" w:hAnsiTheme="majorHAnsi" w:cstheme="majorHAnsi"/>
            <w:sz w:val="28"/>
            <w:szCs w:val="28"/>
          </w:rPr>
          <w:t>https://static1.squarespace.com/static/5a6439bab7411c94f2ebe216/t/609a5b78d996df0746c98055/1620728696630/Sick_Day_Rules_T2DM.pdf</w:t>
        </w:r>
      </w:hyperlink>
    </w:p>
    <w:p w14:paraId="67256A79" w14:textId="78E30263" w:rsidR="00EE1675" w:rsidRPr="00B43C4C" w:rsidRDefault="00B47761" w:rsidP="00EE1675">
      <w:pPr>
        <w:ind w:left="360"/>
        <w:rPr>
          <w:rFonts w:asciiTheme="majorHAnsi" w:hAnsiTheme="majorHAnsi" w:cstheme="majorHAnsi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F811B" wp14:editId="7C6AA3F2">
                <wp:simplePos x="0" y="0"/>
                <wp:positionH relativeFrom="column">
                  <wp:posOffset>2952750</wp:posOffset>
                </wp:positionH>
                <wp:positionV relativeFrom="paragraph">
                  <wp:posOffset>41910</wp:posOffset>
                </wp:positionV>
                <wp:extent cx="2609850" cy="342900"/>
                <wp:effectExtent l="0" t="0" r="19050" b="19050"/>
                <wp:wrapNone/>
                <wp:docPr id="65238798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09D60B" w14:textId="6EDB0F01" w:rsidR="00B47761" w:rsidRPr="00B47761" w:rsidRDefault="00B47761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4776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INDIV</w:t>
                            </w:r>
                            <w:r w:rsidR="00E25E1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IDU</w:t>
                            </w:r>
                            <w:r w:rsidRPr="00B4776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A</w:t>
                            </w:r>
                            <w:r w:rsidR="00E25E1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L</w:t>
                            </w:r>
                            <w:r w:rsidRPr="00B4776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ISED to patient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DF811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2.5pt;margin-top:3.3pt;width:205.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" fillcolor="white [3201]" strokeweight=".5pt">
                <v:textbox>
                  <w:txbxContent>
                    <w:p w14:paraId="2609D60B" w14:textId="6EDB0F01" w:rsidR="00B47761" w:rsidRPr="00B47761" w:rsidRDefault="00B47761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B4776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INDIV</w:t>
                      </w:r>
                      <w:r w:rsidR="00E25E1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IDU</w:t>
                      </w:r>
                      <w:r w:rsidRPr="00B4776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A</w:t>
                      </w:r>
                      <w:r w:rsidR="00E25E1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L</w:t>
                      </w:r>
                      <w:r w:rsidRPr="00B4776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ISED to patient</w:t>
                      </w:r>
                    </w:p>
                  </w:txbxContent>
                </v:textbox>
              </v:shape>
            </w:pict>
          </mc:Fallback>
        </mc:AlternateContent>
      </w:r>
      <w:r w:rsidR="00EE1675" w:rsidRPr="00B43C4C">
        <w:rPr>
          <w:sz w:val="28"/>
          <w:szCs w:val="28"/>
        </w:rPr>
        <w:drawing>
          <wp:inline distT="0" distB="0" distL="0" distR="0" wp14:anchorId="1668DF4C" wp14:editId="38FB6F87">
            <wp:extent cx="5731510" cy="3326765"/>
            <wp:effectExtent l="0" t="0" r="0" b="6985"/>
            <wp:docPr id="1363939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2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1675" w:rsidRPr="00B43C4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284D" w14:textId="77777777" w:rsidR="00817621" w:rsidRDefault="00817621" w:rsidP="00EE1675">
      <w:r>
        <w:separator/>
      </w:r>
    </w:p>
  </w:endnote>
  <w:endnote w:type="continuationSeparator" w:id="0">
    <w:p w14:paraId="06B83F28" w14:textId="77777777" w:rsidR="00817621" w:rsidRDefault="00817621" w:rsidP="00EE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5380" w14:textId="77777777" w:rsidR="00817621" w:rsidRDefault="00817621" w:rsidP="00EE1675">
      <w:r>
        <w:separator/>
      </w:r>
    </w:p>
  </w:footnote>
  <w:footnote w:type="continuationSeparator" w:id="0">
    <w:p w14:paraId="346D6668" w14:textId="77777777" w:rsidR="00817621" w:rsidRDefault="00817621" w:rsidP="00EE1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E9E1" w14:textId="73DD951B" w:rsidR="00EE1675" w:rsidRPr="00EE1675" w:rsidRDefault="00EE1675" w:rsidP="00EE1675">
    <w:pPr>
      <w:pStyle w:val="Header"/>
      <w:rPr>
        <w:sz w:val="72"/>
        <w:szCs w:val="72"/>
      </w:rPr>
    </w:pPr>
    <w:r>
      <w:rPr>
        <w:noProof/>
        <w:sz w:val="72"/>
        <w:szCs w:val="72"/>
      </w:rPr>
      <w:drawing>
        <wp:anchor distT="0" distB="0" distL="114300" distR="114300" simplePos="0" relativeHeight="251658240" behindDoc="0" locked="0" layoutInCell="1" allowOverlap="1" wp14:anchorId="5425DA7C" wp14:editId="30C68D92">
          <wp:simplePos x="0" y="0"/>
          <wp:positionH relativeFrom="column">
            <wp:posOffset>3000375</wp:posOffset>
          </wp:positionH>
          <wp:positionV relativeFrom="paragraph">
            <wp:posOffset>-573404</wp:posOffset>
          </wp:positionV>
          <wp:extent cx="3638381" cy="2457304"/>
          <wp:effectExtent l="0" t="0" r="0" b="0"/>
          <wp:wrapNone/>
          <wp:docPr id="11888804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4022" cy="2461114"/>
                  </a:xfrm>
                  <a:prstGeom prst="rect">
                    <a:avLst/>
                  </a:prstGeom>
                  <a:noFill/>
                  <a:effectLst>
                    <a:softEdge rad="9906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675">
      <w:rPr>
        <w:sz w:val="72"/>
        <w:szCs w:val="72"/>
      </w:rPr>
      <w:t>Advice for adjusting your Once Daily Insulin</w:t>
    </w:r>
  </w:p>
  <w:p w14:paraId="25B0C1C0" w14:textId="46FD060A" w:rsidR="00EE1675" w:rsidRDefault="00EE16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95008"/>
    <w:multiLevelType w:val="hybridMultilevel"/>
    <w:tmpl w:val="7236F7DA"/>
    <w:lvl w:ilvl="0" w:tplc="3570533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35CA6"/>
    <w:multiLevelType w:val="hybridMultilevel"/>
    <w:tmpl w:val="E656014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34E4EA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84881">
    <w:abstractNumId w:val="1"/>
  </w:num>
  <w:num w:numId="2" w16cid:durableId="3889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75"/>
    <w:rsid w:val="00552A80"/>
    <w:rsid w:val="006F78DD"/>
    <w:rsid w:val="00817621"/>
    <w:rsid w:val="00B07A0F"/>
    <w:rsid w:val="00B43C4C"/>
    <w:rsid w:val="00B47761"/>
    <w:rsid w:val="00E25E1A"/>
    <w:rsid w:val="00EE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F86D7"/>
  <w15:chartTrackingRefBased/>
  <w15:docId w15:val="{E4A68108-9CF1-47C0-919E-AC95E6CB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E16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67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E16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675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3C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1.squarespace.com/static/5a6439bab7411c94f2ebe216/t/609a5b78d996df0746c98055/1620728696630/Sick_Day_Rules_T2DM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ic1.squarespace.com/static/5a6439bab7411c94f2ebe216/t/609a5b5f616dd326ab736204/1620728672571/Sick_Day_Rules_T1DM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CONSTABLE, Natalie (MALMESBURY MEDICAL PARTNERSHIP)</dc:creator>
  <cp:keywords/>
  <dc:description/>
  <cp:lastModifiedBy>CONSTABLE, Natalie (MALMESBURY MEDICAL PARTNERSHIP)</cp:lastModifiedBy>
  <cp:revision>4</cp:revision>
  <dcterms:created xsi:type="dcterms:W3CDTF">2026-09-28T11:26:00Z</dcterms:created>
  <dcterms:modified xsi:type="dcterms:W3CDTF">2026-09-28T12:05:00Z</dcterms:modified>
</cp:coreProperties>
</file>